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 w:bidi="ar"/>
        </w:rPr>
        <w:t>关于组织申报第十届教育部科学研究优秀成果奖（人文社会科学）的通知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院、中心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第十届教育部科学研究优秀成果奖评选工作已启动。根据《第十届教育部科学研究优秀成果奖（人文社会科学）实施办法》（附件1），现将有关事项通知如下。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一、受理成果范围和奖项设置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（一）受理成果范围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为适应新时代高校哲学社会科学发展需要，根据哲学社会科学一级学科自主知识体系研究布局，借鉴历届评奖经验做法，本届评奖的受理成果范围包括：1.党的创新理论研究阐释；2.马克思主义理论；3.中共党史党建学；4.纪检监察学；5.公安学；6.哲学；7.理论经济学；8.应用经济学；9.法学；10.政治学；11.社会学；12.民族学；13.教育学；14.心理学；15.体育学；16.中国语言文学；17.外国语言文学；18.新闻传播学；19.考古学；20.中国史；21.世界史；22.艺术学；23.管理科学与工程；24.工商管理学；25.农林经济管理；26.公共管理学；27.信息资源管理；28.国家安全学；29.设计学；30.区域国别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评奖单设“教育科学研究”专区，由原“全国教育科学研究优秀成果奖”受理成果范围与上述“13.教育学”整合设置，对教育学成果单独组织实施。本届评奖的受理成果范围及“教育科学研究”专区不得同时申报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shd w:val="clear" w:fill="FFFF00"/>
          <w:lang w:val="en-US" w:eastAsia="zh-CN" w:bidi="ar"/>
        </w:rPr>
        <w:t>每位申报者只能申报一项成果。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（二）奖项设置和数量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评奖的奖项分为：著作论文奖、咨询服务报告奖、普及读物奖、青年成果奖。著作论文奖、咨询服务报告奖分设特等奖、一等奖、二等奖、三等奖，普及读物奖和青年成果奖不分等级。按照确保质量原则，允许各学科、各等级奖项有空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奖励名额1500项，其中“教育科学研究”专区190项。各学科的奖励名额，结合国家战略和学科发展需要，依据该学科申报数占所有学科申报总数的比例进行分配，重点突出党的创新理论研究阐释，中国哲学社会科学自主知识体系构建，具有重要文化价值和传承意义的“绝学”、冷门学科、新兴和交叉学科研究，体现继承性民族性、原创性时代性、系统性专业性，有力提升哲学社会科学国际影响力等方面的最新成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二、申报资格与要求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本届参评成果范围是2022 年1 月1 日至2024 年12 月31日期间的下列成果：1. 著作（含专著、编著、译著、工具书、古籍整理等）；2. 论文；3. 咨询服务报告；4. 普及读物。具体申报资格和要求详见《实施办法》有关规定及相关答疑（附件2）。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三、申报单位和名额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本届评奖实行限额申报。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四、申报办法和程序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一）本届评奖采取网上申报方式。教育部社会科学司主页（http://www.moe.gov.cn/s78/A13/）教育部人文社会科学研究管理平台•申报系统（以下简称申报系统）为本次申报的唯一网络平台（不含“教育科学研究”专区）。网络申报办法及流程以该系统为准，请按申报系统说明、提示和要求填报。通过校内评审的成果由社科处统一上传到申报系统中。有关具体申报问题可访问申报系统查阅《第十届高等学校科学研究优秀成果奖（人文社会科学）申报答疑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二）申报者可访问（无需登录）申报系统下载《第十届教育部科学研究优秀成果奖（人文社会科学）申报评审表》（以下简称《申报评审表》），按要求填写、打印后提交本单位科研管理部门。《申报评审表》启用2025 年新版本，以前版本无效。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（三）申报单位对申报材料进行审核、汇总。审核重点：1.申报成果是否坚持正确的政治方向、价值取向和研究导向；2. 是否符合学术道德和学术规范，有无知识产权等方面的争议；3. 申报成果是否涉及国家秘密；4. 申报资格是否符合有关规定，申报材料是否真实。如发现不符合规定或弄虚作假情形，一经核实取消申报资格。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五、纸质申报材料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（一）纸质申报材料包括：《申报评审表》、申报成果及证明材料。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（二）各类材料的装订报送要求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1.《申报评审表》均为9份（至少1份原件），统一用A4纸双面打印。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2.申报成果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著作类、普及读物类成果一式3份，须在封面右上角用不干胶加贴标签，标明申报单位、申报者和所申报的学科范围。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论文类、咨询服务报告类成果一式9份（可用复印件）。论文类成果材料包含所在期刊封面、目录页、版权页和论文全文，咨询报告类成果包含咨询服务报告和采纳证明。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3.证明材料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证明材料与《申报评审表》份数一致，统一装订在《申报评审表》后。论文及咨询服务报告类成果按《申报评审表》、成果、证明材料的顺序装订。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（三）评奖结束后，无论申报成果是否获奖，所有申报材料一律不再退还。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六、补充说明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1.与省奖不同，教育部奖不接受丛书类成果整体申报；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2.“第十届教育部科学研究优秀成果奖（人文社科）申报评审表.doc”须使用Windows版的微软Word在“页面视图”（或“打印布局”）下进行编辑，不支持WPS和苹果Mac版Word。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3. 如果打开解压后的Word文件时，遇到Word提示“安全提示：已阻止宏运行，因为文件来源不受信任”，请先关闭Word软件，再到资源管理器中在这个.doc文件名上单击鼠标右键，打开“属性”对话框，在对话框靠下的位置，勾选上“解除锁定”，并按“确定”即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4. 如果申报表中的内容涉及到图表，请先另建文档，在其中将图表做好后，以截图方式将图表内容截取成图片，再粘贴到申报表中对应正文区域，以免破坏申报表中隐含的脚本程序，导致最终无法通过“检查填报内容并保护文档”这一关键步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七、“教育科学研究”专区申报办法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（一）奖项设置和数量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本届“教育科学研究”专区（以下简称专区）设置著作论文奖、咨询服务报告奖、普及读物奖、青年成果奖。普及读物奖和青年成果奖不分等级，其他奖项分设一、二、三等奖。专区奖励数量为190项。按照确保质量的要求，允许各类、各等级奖项有空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（二）申报资格和要求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参评成果范围为2021年1月1日至2024年12月31日期间著作、论文、咨询服务报告、普及读物，已获上届高校科学研究优秀成果奖（人文社会科学）的成果除外。具体申报资格和要求详见专区评奖工作实施办法（附件4）有关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（三）申报单位和名额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专区评奖采取限额申报。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（四）申报办法和程序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专区评奖采取网上申报。全规办官方网站（https://onsgep.moe.edu.cn）的评奖申报系统为专区评奖申报的网络平台。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　　申报者访问（无需登录）全规办评奖申报系统，下载《第十届教育部科学研究优秀成果奖（人文社会科学）“教育科学研究”专区申报评审表》（以下简称《专区申报评审表》）进行填写。申报者个人须对提交内容的真实性和准确性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上海市教育科学规划领导小组办公室已正式印发《关于做好第十届教育部科学研究优秀成果奖（人文社会科学）“教育科学研究”专区申报组织工作的通知》（附件1）。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本届评奖单设“教育科学研究”专区（以下简称“专区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），由原“全国教育科学研究优秀成果奖”受理成果范围与奖项中的“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13.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教育学”整合设置。专区面向全国普通高等学校、教育部直属单位、教育科研院所、地方教育行政部门、中小学校等对教育学成果单独组织实施。相关工作由全国教育科学规划领导小组统筹领导，全国教育科学规划领导小组办公室组织完成。各省级教育科学规划办公室组织地方高校、地方教育科研院所、地方教育行政部门、中小学校等的申报。根据通知要求，结合上海地区实际情况，现将“教育科学研究”专区相关事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转发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如下：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申报资格和要求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参评成果范围为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2021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日至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2024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31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日期间著作、论文、咨询服务报告、普及读物，已获上届高校科学研究优秀成果奖（人文社会科学）的成果除外。具体申报资格和要求详见《实施办法》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（附件2）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有关规定及相关答疑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（附件3）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。本届“教育科学研究”专区设置著作论文奖、咨询服务报告奖、普及读物奖、青年成果奖。普及读物奖和青年成果奖不分等级，其他奖项分设一、二、三等奖。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申报单位和限额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本次评奖为限额申报。除教育部直属高校外，地方高校、各区集中申报，申报限额另行通知。 申报单位要坚持质量第一的导向，按照政治标准与学术标准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相统一的原则，科学合理分配申报名额，规范申报程序，切实做好申报遴选工作。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三、申报办法和程序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（一）本届评奖采取网上申报。“全国教育科学规划管理平台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https://202.205.185.227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”的评奖申报系统为专区评奖申报的网络平台，申报材料由省级规划办统一填写提交。由申报者个人填写的专区审报评审表，已在通知公告中挂出，无须登陆即可下载填写，用于各单位内部评审。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（二）申报单位对申报材料进行审核、汇总。审核重点：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申报成果是否坚持正确的政治方向、价值取向和研究导向；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是否符合学术道德和学术规范，有无知识产权等方面的争议；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申报成果是否涉及国家秘密；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申报资格是否符合有关规定，申报材料是否真实，如发现不符合规定或弄虚作假情形，一经核实取消申报资格。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（三）材料提交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请各学院/中心将本单位申报者的《专区申报评审表》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WORD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版（附件4）、成果及佐证材料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PDF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版、《推荐成果汇总表》EXCEL版（附件5）于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0月29日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"mailto:时前打包发送至邮箱2421017@xdsisu.edu.cn。后续工作另行通知。如有问题，请随时联系。"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t>时前打包发送至邮箱2421017@xdsisu.edu.cn。后续工作另行通知。如有问题，请随时联系。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联系人：刘云溪、黄鉴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联系方式：51278537、企业微信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科研处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2025年10月22日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AEB131B-87FA-4A65-86DA-0F2D4191F10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E467ED1-EBA7-47C8-A0B8-0BE5D5E0DC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BCC1A"/>
    <w:multiLevelType w:val="singleLevel"/>
    <w:tmpl w:val="497BCC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GNlMmMwNzQzYzMwZWNlNTQ5YzJhMmUwNTgxOGIifQ=="/>
  </w:docVars>
  <w:rsids>
    <w:rsidRoot w:val="00000000"/>
    <w:rsid w:val="025F0D71"/>
    <w:rsid w:val="045D78AB"/>
    <w:rsid w:val="04A10F62"/>
    <w:rsid w:val="05D90BCF"/>
    <w:rsid w:val="0C1F4E62"/>
    <w:rsid w:val="0CE9794A"/>
    <w:rsid w:val="0F357D7D"/>
    <w:rsid w:val="14F00AC0"/>
    <w:rsid w:val="48007DC3"/>
    <w:rsid w:val="4939274F"/>
    <w:rsid w:val="4FF363B3"/>
    <w:rsid w:val="50B03BC6"/>
    <w:rsid w:val="51C4585C"/>
    <w:rsid w:val="52E77466"/>
    <w:rsid w:val="559E1692"/>
    <w:rsid w:val="59ED7884"/>
    <w:rsid w:val="5F4739CA"/>
    <w:rsid w:val="6F4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1137</Characters>
  <Lines>0</Lines>
  <Paragraphs>0</Paragraphs>
  <TotalTime>45</TotalTime>
  <ScaleCrop>false</ScaleCrop>
  <LinksUpToDate>false</LinksUpToDate>
  <CharactersWithSpaces>1159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2025-10-22T05:43:00Z</dcterms:created>
  <dc:creator>hp-3</dc:creator>
  <cp:lastModifiedBy>云溪</cp:lastModifiedBy>
  <dcterms:modified xsi:type="dcterms:W3CDTF">2025-10-22T08:46:13Z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83F2807DBFA0448397321E1D4C73027B</vt:lpwstr>
  </property>
</Properties>
</file>