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6FEF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6" w:lineRule="atLeast"/>
        <w:ind w:left="0" w:right="0" w:firstLine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上海市哲学社会科学规划“伟大建党精神在上海的传承和践行”专项课题申报通知</w:t>
      </w:r>
    </w:p>
    <w:p w14:paraId="4F858C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各院、部、处、中心：</w:t>
      </w:r>
    </w:p>
    <w:p w14:paraId="640566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上海市哲社办发布《上海市哲学社会科学规划“伟大建党精神在上海的传承和践行”专项课题招标公告》，现将有关通知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转发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如下:</w:t>
      </w:r>
    </w:p>
    <w:p w14:paraId="218886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一、目标任务</w:t>
      </w:r>
    </w:p>
    <w:p w14:paraId="70DCCF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坚持以习近平新时代中国特色社会主义思想为指导，全面贯彻落实党的二十大和二十届二中、三中全会精神，深入学习贯彻习近平总书记考察上海重要讲话精神和重要批示精神，打造与党的诞生地地位相匹配的红色文化研究高地，梳理上海红色基因的内在机理，诠释传承红色血脉的当代价值，大力推动实践基础上的理论创新，着力推出有理论说服力、有实践指导意义的研究成果。</w:t>
      </w:r>
    </w:p>
    <w:p w14:paraId="35687F3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二、招标要求</w:t>
      </w:r>
    </w:p>
    <w:p w14:paraId="78594A6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1．本次专项课题招标设立一批研究选题作为选题指南（附件1）。申请人要准确把握新时代上海发扬光荣传统、赓续红色血脉、弘扬伟大建党精神的生动实践，根据自身学术专长和研究积累按题申报。</w:t>
      </w:r>
    </w:p>
    <w:p w14:paraId="5D05B54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8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2．申请人也可申报自选题目。自选题目应紧扣上海电影高质量发展的部署要求，具有明确研究目标和较强现实意义。自选课题在评审程序、立项标准、资助强度等方面与按选题指南申报的课题同等对待。</w:t>
      </w:r>
    </w:p>
    <w:p w14:paraId="44846F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．申报课题的题目应科学严谨、简洁规范；研究内容要体现有限目标，切忌“大而全”；研究设计要结合现阶段电影发展面临的形势任务，深化对电影创作规律、产业规律和未来趋势的把握；研究论证要突出前瞻性、创造性、实效性。</w:t>
      </w:r>
    </w:p>
    <w:p w14:paraId="06E3295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4．课题研究要有鲜明的创新意识。鼓励组建跨学科研究团队，采取多学科研究方法，围绕重点问题深入实际开展调查研究，着力体现创新的学术思想、独到的学术见解和可能取得的实践突破。</w:t>
      </w:r>
    </w:p>
    <w:p w14:paraId="57364D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5．每项课题资助研究经费8万元。课题正式立项即拨付60%研究经费，剩余40%经费根据课题完成情况和成果质量进行差别化拨付。</w:t>
      </w:r>
    </w:p>
    <w:p w14:paraId="5A25D2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三、结项要求</w:t>
      </w:r>
    </w:p>
    <w:p w14:paraId="734A735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1．课题研究周期为立项之日起至2025年10月30日，研究不得延期，逾期未结项的课题将作研究终止处理。</w:t>
      </w:r>
    </w:p>
    <w:p w14:paraId="438D94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2．课题结项时需提交如下成果：</w:t>
      </w:r>
    </w:p>
    <w:p w14:paraId="485D52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（1）最终成果：1篇不少于10万字的研究报告。</w:t>
      </w:r>
    </w:p>
    <w:p w14:paraId="7CC9C4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（2）阶段性成果：报送2篇高质量决策咨询研究成果；在中央或上海主要媒体上发表2篇理论成果。</w:t>
      </w:r>
    </w:p>
    <w:p w14:paraId="0450FE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3．最终成果质量、决策咨询成果获批示或采纳情况、理论成果发表数量将作为课题尾款差别化拨付的重要依据，通过结项鉴定的最终成果将择优予以出版资助。</w:t>
      </w:r>
    </w:p>
    <w:p w14:paraId="2EA9B37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 w:firstLine="480" w:firstLineChars="200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四、申报安排</w:t>
      </w:r>
    </w:p>
    <w:p w14:paraId="5A0C928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申请人只能申报1项专项课题，且不能作为课题组成员参与本次招标的其他课题申报。</w:t>
      </w:r>
    </w:p>
    <w:p w14:paraId="585CD5B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请各位科研秘书老师于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2025年4月1日前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将汇总后的《专项课题申请书》（附件2）、《申报汇总统计表》（附件3）发送至2421017@xdsisu.edu.cn，同时提交纸质版申报书一式7份、《申报汇总统计表》1份至崇明校区科研处（行政楼113）。如有问题，请随时联系。</w:t>
      </w:r>
    </w:p>
    <w:p w14:paraId="2B4B73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联系人：刘云溪、夏青   联系方式：51278537或企业微信</w:t>
      </w:r>
    </w:p>
    <w:p w14:paraId="13A0BD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jc w:val="right"/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科研处  </w:t>
      </w:r>
    </w:p>
    <w:p w14:paraId="53B74B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384"/>
        <w:jc w:val="right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2025年3月18日</w:t>
      </w:r>
    </w:p>
    <w:p w14:paraId="188F4E6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  <w:embedRegular r:id="rId1" w:fontKey="{59642041-1EE8-42B8-96F2-9AC4326EBF49}"/>
  </w:font>
  <w:font w:name="方正大标宋简体">
    <w:altName w:val="方正大标宋简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altName w:val="方正公文小标宋"/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96A96FE-78AC-4EDE-BF1A-F739A950EF5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ECFA16C-5485-45E1-AEFB-F73523D6B7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83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2025-03-18T11:44:30Z</dcterms:created>
  <dc:creator>fierc</dc:creator>
  <cp:lastModifiedBy>云溪</cp:lastModifiedBy>
  <dcterms:modified xsi:type="dcterms:W3CDTF">2025-03-18T11:47:24Z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eyJoZGlkIjoiOWViNGIyMTVjMWVkNWE0NTA0MzUxMWFiMGVmOWIyMTYiLCJ1c2VySWQiOiIyNzY2Mjg4OTIifQ==</vt:lpwstr>
  </property>
  <property fmtid="{D5CDD505-2E9C-101B-9397-08002B2CF9AE}" pid="4" name="ICV">
    <vt:lpwstr>1450D3536BAC482D9E44281EB0665CEB_12</vt:lpwstr>
  </property>
</Properties>
</file>