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0CD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32"/>
          <w:szCs w:val="32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32"/>
          <w:szCs w:val="32"/>
          <w:shd w:val="clear" w:fill="FFFFFF"/>
        </w:rPr>
        <w:t>2025年度决策咨询研究教育政策专项课题申报通知</w:t>
      </w:r>
    </w:p>
    <w:p w14:paraId="5838D34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right="0" w:firstLine="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spacing w:val="7"/>
          <w:sz w:val="24"/>
          <w:szCs w:val="24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spacing w:val="7"/>
          <w:sz w:val="24"/>
          <w:szCs w:val="24"/>
          <w:shd w:val="clear" w:fill="FFFFFF"/>
          <w:lang w:val="en-US" w:eastAsia="zh-CN"/>
        </w:rPr>
        <w:t>各院、部、处、中心：</w:t>
      </w:r>
    </w:p>
    <w:p w14:paraId="290428E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8" w:afterAutospacing="0" w:line="240" w:lineRule="auto"/>
        <w:ind w:left="0" w:right="0" w:firstLine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caps w:val="0"/>
          <w:spacing w:val="7"/>
          <w:sz w:val="24"/>
          <w:szCs w:val="24"/>
          <w:shd w:val="clear" w:fill="FFFFFF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2025年度决策咨询研究教育政策专项课题面向社会公开征集研究团队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具体事项通知如下：</w:t>
      </w:r>
    </w:p>
    <w:p w14:paraId="137E3603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一、申报目录</w:t>
      </w:r>
    </w:p>
    <w:p w14:paraId="55B1022D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1.上海高校分类评价新机制研究</w:t>
      </w:r>
    </w:p>
    <w:p w14:paraId="57813CF6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2.产教融合的应用型本科高校建设模式探索</w:t>
      </w:r>
    </w:p>
    <w:p w14:paraId="1018BC61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3.上海高校集聚区优化提升的改革路径研究</w:t>
      </w:r>
    </w:p>
    <w:p w14:paraId="6BF95231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4.教育强国背景下上海民办教育高质量发展定位与路径研究</w:t>
      </w:r>
    </w:p>
    <w:p w14:paraId="4A087314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5.构建上海高质量现代职业教育体系研究</w:t>
      </w:r>
    </w:p>
    <w:p w14:paraId="68BB6EB0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6.新城高中教育综合改革研究</w:t>
      </w:r>
    </w:p>
    <w:p w14:paraId="4A5D0523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7.人工智能赋能拔尖创新人才早期发现和培养机制研究</w:t>
      </w:r>
    </w:p>
    <w:p w14:paraId="2AA505A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8.基础教育高质量增值性评价体系研究</w:t>
      </w:r>
    </w:p>
    <w:p w14:paraId="0BEE2078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9.新时代系统推进“大思政课”试验体系建设研究</w:t>
      </w:r>
    </w:p>
    <w:p w14:paraId="47F6E4F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10.高质量引领下的上海市教材管理创新机制研究</w:t>
      </w:r>
    </w:p>
    <w:p w14:paraId="33D988D5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二、申报范围</w:t>
      </w:r>
    </w:p>
    <w:p w14:paraId="2A6F290D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本次申报面向本市高等院校、科研机构、社会团体等单位。</w:t>
      </w:r>
    </w:p>
    <w:p w14:paraId="7DCD0B29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三、申报条件</w:t>
      </w:r>
    </w:p>
    <w:p w14:paraId="3742168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项目申请人应符合以下条件：</w:t>
      </w:r>
    </w:p>
    <w:p w14:paraId="448A86AF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1.遵守中华人民共和国宪法和法律。</w:t>
      </w:r>
    </w:p>
    <w:p w14:paraId="22FC6F9E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2.须是申请单位的全职在岗人员。</w:t>
      </w:r>
    </w:p>
    <w:p w14:paraId="31687616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3.须是课题的实际主持者，熟悉决策咨询研究工作，并具有与所申报课题相关的研究基础。</w:t>
      </w:r>
    </w:p>
    <w:p w14:paraId="5D57A839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4.在申报截止日之前，已作为课题负责人承担在研的省部级及以上课题的人员，不得申请。</w:t>
      </w:r>
    </w:p>
    <w:p w14:paraId="48FA9042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5.不得以本人或课题组已获得过资助的课题，内容相同或相近选题申报教育政策专项课题。</w:t>
      </w:r>
    </w:p>
    <w:p w14:paraId="43413C1B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6.申请人应具有副高级及以上专业技术职称（职务），或者具有博士学位。</w:t>
      </w:r>
    </w:p>
    <w:p w14:paraId="05BAB2D3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四</w:t>
      </w: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、研究进度要求</w:t>
      </w:r>
    </w:p>
    <w:p w14:paraId="3439CD9D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1.课题组按要求须填报《上海市人民政府决策咨询研究项目计划任务书》，并提交详细研究提纲和具体实施计划。</w:t>
      </w:r>
    </w:p>
    <w:p w14:paraId="40D13338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2.研究期限为2025年5月至12月。</w:t>
      </w:r>
    </w:p>
    <w:p w14:paraId="7899095F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3.提交研究成果包括：研究报告（含摘要）、专报，由受理单位组织专家开展结项评审验收。</w:t>
      </w:r>
    </w:p>
    <w:p w14:paraId="6871F6CC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五</w:t>
      </w: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、经费资助</w:t>
      </w:r>
    </w:p>
    <w:p w14:paraId="244BC3A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资助经费由上海市教育委员会承担，每项课题资助人民币8万元。</w:t>
      </w:r>
    </w:p>
    <w:p w14:paraId="1E3EBF10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六</w:t>
      </w:r>
      <w:r>
        <w:rPr>
          <w:rStyle w:val="6"/>
          <w:rFonts w:hint="eastAsia" w:ascii="方正仿宋_GB2312" w:hAnsi="方正仿宋_GB2312" w:eastAsia="方正仿宋_GB2312" w:cs="方正仿宋_GB2312"/>
          <w:sz w:val="24"/>
          <w:szCs w:val="24"/>
        </w:rPr>
        <w:t>、申报方式及程序</w:t>
      </w:r>
    </w:p>
    <w:p w14:paraId="3C0EDFEB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1.申报方式：采用网上申报方式，无需提交纸质材料。申请人通过登录上海市人民政府发展研究中心网站（http://www.fzzx.sh.gov.cn）——“课题申报”栏目——“决策咨询研究项目管理平台”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(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https://xm.fzzx.sh.gov.cn/home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)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进行申报。</w:t>
      </w:r>
    </w:p>
    <w:p w14:paraId="5D3A7CF3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2.申报步骤：</w:t>
      </w:r>
    </w:p>
    <w:p w14:paraId="16BDE95B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（1）申请人注册并完成实名认证（已注册用户可直接登录）；</w:t>
      </w:r>
    </w:p>
    <w:p w14:paraId="303AFC7E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（2）申请人填写提交申报材料；</w:t>
      </w:r>
    </w:p>
    <w:p w14:paraId="61871894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（3）申请人所在单位完成网上审核。</w:t>
      </w:r>
    </w:p>
    <w:p w14:paraId="76229D4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3.课题指南获取：登录上海市人民政府发展研究中心网站查阅《2025年度决策咨询研究教育政策专项课题指南》。</w:t>
      </w:r>
    </w:p>
    <w:p w14:paraId="2668105E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4.申报数量限制：同一申请人限申报1项。</w:t>
      </w:r>
    </w:p>
    <w:p w14:paraId="77FC1CF1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5.在线填写要求：申请人应仔细阅读课题指南和填表说明；申报材料应简明扼要，突出重点和关键，其中《课题论证活页》部分不得出现课题申请人及成员的姓名和单位，字数限3000字，图表不超过规定尺寸。</w:t>
      </w:r>
    </w:p>
    <w:p w14:paraId="71EBC13E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6.网上申报受理日期：2025年1月27日至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2025年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2月1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日（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周六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 xml:space="preserve">） </w:t>
      </w:r>
    </w:p>
    <w:p w14:paraId="50AB5917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如有问题，可以随时联系。</w:t>
      </w:r>
    </w:p>
    <w:p w14:paraId="47103450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联系人：刘云溪、夏青</w:t>
      </w:r>
    </w:p>
    <w:p w14:paraId="7DDA3CE8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lef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联系方式：企业微信</w:t>
      </w:r>
    </w:p>
    <w:p w14:paraId="19E6B541"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righ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 xml:space="preserve">科研处    </w:t>
      </w:r>
    </w:p>
    <w:p w14:paraId="0D713B13">
      <w:pPr>
        <w:pStyle w:val="3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="96" w:afterAutospacing="0" w:line="240" w:lineRule="auto"/>
        <w:ind w:left="0" w:firstLine="420"/>
        <w:jc w:val="right"/>
        <w:textAlignment w:val="auto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2025年1月26日</w:t>
      </w:r>
    </w:p>
    <w:p w14:paraId="134E40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EDB52BB5-B13C-4E12-8908-3B11CBA2FAA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0CFEC28B-FDDE-44F7-B0FC-ED120BB241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945D2"/>
    <w:rsid w:val="499D2C2E"/>
    <w:rsid w:val="64242B77"/>
    <w:rsid w:val="67D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1032</Words>
  <Characters>1138</Characters>
  <Lines>0</Lines>
  <Paragraphs>0</Paragraphs>
  <TotalTime>11</TotalTime>
  <ScaleCrop>false</ScaleCrop>
  <LinksUpToDate>false</LinksUpToDate>
  <CharactersWithSpaces>1146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2025-01-26T06:46:00Z</dcterms:created>
  <dc:creator>fierc</dc:creator>
  <cp:lastModifiedBy>云溪</cp:lastModifiedBy>
  <dcterms:modified xsi:type="dcterms:W3CDTF">2025-01-26T10:28:33Z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eyJoZGlkIjoiOWViNGIyMTVjMWVkNWE0NTA0MzUxMWFiMGVmOWIyMTYiLCJ1c2VySWQiOiIyNzY2Mjg4OTIifQ==</vt:lpwstr>
  </property>
  <property fmtid="{D5CDD505-2E9C-101B-9397-08002B2CF9AE}" pid="4" name="ICV">
    <vt:lpwstr>44A6AA0D54E849DBB8BDEA70BE30C94F_12</vt:lpwstr>
  </property>
</Properties>
</file>