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8F673">
      <w:pPr>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2025年度《党的创新理论体系化学理化研究阐释文库》</w:t>
      </w:r>
    </w:p>
    <w:p w14:paraId="6FF5948A">
      <w:pPr>
        <w:jc w:val="center"/>
        <w:rPr>
          <w:rFonts w:hint="eastAsia"/>
          <w:sz w:val="28"/>
          <w:szCs w:val="28"/>
        </w:rPr>
      </w:pPr>
      <w:r>
        <w:rPr>
          <w:rFonts w:hint="eastAsia" w:ascii="方正小标宋简体" w:hAnsi="方正小标宋简体" w:eastAsia="方正小标宋简体" w:cs="方正小标宋简体"/>
          <w:sz w:val="28"/>
          <w:szCs w:val="28"/>
        </w:rPr>
        <w:t>出版资助申报公告</w:t>
      </w:r>
    </w:p>
    <w:p w14:paraId="4376EBDC">
      <w:pPr>
        <w:rPr>
          <w:rFonts w:hint="eastAsia"/>
        </w:rPr>
      </w:pPr>
    </w:p>
    <w:p w14:paraId="6EB1B14F">
      <w:pP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各院、部、处、中心：</w:t>
      </w:r>
    </w:p>
    <w:p w14:paraId="553F4D26">
      <w:pP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 xml:space="preserve">    为贯彻落实《上海市建设习近平文化思想最佳实践地行动方案》，推进实施党的创新理论体系化学理化研究阐释专项工程，中共上海市委宣传部组织开展2025年度《党的创新理论体系化学理化研究阐释文库》出版资助工作。现将有关事项公告如下：</w:t>
      </w:r>
    </w:p>
    <w:p w14:paraId="25470DFC">
      <w:pPr>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一、总体要求</w:t>
      </w:r>
    </w:p>
    <w:p w14:paraId="43E253DB">
      <w:pPr>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坚持以习近平新时代中国特色社会主义思想特别是习近平文化思想为指导，全面贯彻落实中央和市委关于加强党的创新理论研究阐释的工作部署，以体系化建构为基础、以学理化研究为重点，充分运用哲学社会科学各学科资源，注重从学术基础、实践导向、国际视野、历史维度等方面着力，集中推出一批具有时代高度、学理深度、学术厚度的高质量研究成果。</w:t>
      </w:r>
    </w:p>
    <w:p w14:paraId="0E1146F9">
      <w:pPr>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二、资助对象</w:t>
      </w:r>
    </w:p>
    <w:p w14:paraId="316F0F94">
      <w:pPr>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哲学社会科学相关学科领域围绕习近平新时代中国特色社会主义思想的系统性整体性、分领域分专题研究所取得的重要学术成果。</w:t>
      </w:r>
    </w:p>
    <w:p w14:paraId="62FC4683">
      <w:pPr>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三、申报条件</w:t>
      </w:r>
    </w:p>
    <w:p w14:paraId="522EB4DE">
      <w:pPr>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1．申报成果须坚持正确的政治方向、价值取向和研究导向。</w:t>
      </w:r>
    </w:p>
    <w:p w14:paraId="6CDE7B30">
      <w:pPr>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2．成果内容应坚持以习近平新时代中国特色社会主义思想为指导，深入贯彻习近平文化思想，坚持“两个结合”，注重采取多学科研究方法，聚焦深化习近平新时代中国特色社会主义思想的体系化学理化研究阐释，研究揭示这一思想的鲜明思想主题、完整理论结构、深厚学理基础。</w:t>
      </w:r>
    </w:p>
    <w:p w14:paraId="38E11CC7">
      <w:pPr>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3．申报成果须符合学术规范，主题鲜明、逻辑严密、内容厚重、文风朴实，注重政治性、思想性、学术性和可读性相统一。</w:t>
      </w:r>
    </w:p>
    <w:p w14:paraId="2B740E4C">
      <w:pPr>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4．成果形式应为中文学术专著，字数一般不少于10万字，不存在知识产权争议。</w:t>
      </w:r>
    </w:p>
    <w:p w14:paraId="2CA0A5A9">
      <w:pPr>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四、申报组织</w:t>
      </w:r>
    </w:p>
    <w:p w14:paraId="03393B33">
      <w:pPr>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1．出版资助面向全市公开遴选，申请人通过所在单位进行申报，不接受专家学者个人申报。</w:t>
      </w:r>
    </w:p>
    <w:p w14:paraId="27825C6F">
      <w:pPr>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2．申请人须填写《党的创新理论体系化学理化研究阐释文库》出版资助申请书，并按照体例格式要求提供研究成果全文。</w:t>
      </w:r>
    </w:p>
    <w:p w14:paraId="69E7D470">
      <w:pPr>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3．申报单位要加强申报组织，严格审核把关，填写申报汇总统计表。</w:t>
      </w:r>
    </w:p>
    <w:p w14:paraId="09CB8DD7">
      <w:pPr>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五、报送安排</w:t>
      </w:r>
    </w:p>
    <w:p w14:paraId="32F47C83">
      <w:pPr>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请各科研秘书老师于</w:t>
      </w:r>
      <w:r>
        <w:rPr>
          <w:rFonts w:hint="eastAsia" w:ascii="方正仿宋_GB2312" w:hAnsi="方正仿宋_GB2312" w:eastAsia="方正仿宋_GB2312" w:cs="方正仿宋_GB2312"/>
          <w:b/>
          <w:bCs/>
          <w:sz w:val="24"/>
          <w:szCs w:val="24"/>
          <w:lang w:val="en-US" w:eastAsia="zh-CN"/>
        </w:rPr>
        <w:t>2025年4月14日（周一）前</w:t>
      </w:r>
      <w:r>
        <w:rPr>
          <w:rFonts w:hint="eastAsia" w:ascii="方正仿宋_GB2312" w:hAnsi="方正仿宋_GB2312" w:eastAsia="方正仿宋_GB2312" w:cs="方正仿宋_GB2312"/>
          <w:sz w:val="24"/>
          <w:szCs w:val="24"/>
          <w:lang w:val="en-US" w:eastAsia="zh-CN"/>
        </w:rPr>
        <w:t>，将汇总后的《申请书》连同申报成果纸质版（A4纸双面印制、左侧装订成册）一式6份、申报汇总统计表1份提交至崇明校区科研处（行政楼113），同步将电子版材料（含《申请书》、申报成果、申报汇总统计表）发送至邮箱2421017@xdsisu.edu.cn。如有问题，请随时联系。</w:t>
      </w:r>
    </w:p>
    <w:p w14:paraId="53BAC799">
      <w:pPr>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联系人：刘云溪、夏青</w:t>
      </w:r>
    </w:p>
    <w:p w14:paraId="0F1D0563">
      <w:pPr>
        <w:ind w:firstLine="480" w:firstLineChars="200"/>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联系方式：</w:t>
      </w:r>
      <w:r>
        <w:rPr>
          <w:rFonts w:hint="eastAsia" w:ascii="方正仿宋_GB2312" w:hAnsi="方正仿宋_GB2312" w:eastAsia="方正仿宋_GB2312" w:cs="方正仿宋_GB2312"/>
          <w:sz w:val="24"/>
          <w:szCs w:val="24"/>
          <w:lang w:val="en-US" w:eastAsia="zh-CN"/>
        </w:rPr>
        <w:t>51278537或企业微</w:t>
      </w:r>
      <w:bookmarkStart w:id="0" w:name="_GoBack"/>
      <w:bookmarkEnd w:id="0"/>
      <w:r>
        <w:rPr>
          <w:rFonts w:hint="eastAsia" w:ascii="方正仿宋_GB2312" w:hAnsi="方正仿宋_GB2312" w:eastAsia="方正仿宋_GB2312" w:cs="方正仿宋_GB2312"/>
          <w:sz w:val="24"/>
          <w:szCs w:val="24"/>
          <w:lang w:val="en-US" w:eastAsia="zh-CN"/>
        </w:rPr>
        <w:t>信</w:t>
      </w:r>
    </w:p>
    <w:p w14:paraId="78BE02E7">
      <w:pPr>
        <w:ind w:firstLine="480" w:firstLineChars="200"/>
        <w:rPr>
          <w:rFonts w:hint="default" w:ascii="方正仿宋_GB2312" w:hAnsi="方正仿宋_GB2312" w:eastAsia="方正仿宋_GB2312" w:cs="方正仿宋_GB2312"/>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2D91D1E-4DB1-4EF5-BEF2-D804B0B86540}"/>
  </w:font>
  <w:font w:name="标准粗黑">
    <w:panose1 w:val="02000503000000000000"/>
    <w:charset w:val="86"/>
    <w:family w:val="auto"/>
    <w:pitch w:val="default"/>
    <w:sig w:usb0="8000002F" w:usb1="084164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90E5A2BE-21E9-4159-BF72-00327A63EB2D}"/>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3" w:fontKey="{00B18078-4F92-45A4-951E-EE2DA8D483D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705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kyc</dc:creator>
  <cp:lastModifiedBy>xq</cp:lastModifiedBy>
  <dcterms:modified xsi:type="dcterms:W3CDTF">2025-03-28T08:54:50Z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eyJoZGlkIjoiZjNmYWI0NmE0ZTlkM2E0MjE1NzNhYTI0NjI0NDE1MDkiLCJ1c2VySWQiOiIyMTUwOTUyMzUifQ==</vt:lpwstr>
  </property>
  <property fmtid="{D5CDD505-2E9C-101B-9397-08002B2CF9AE}" pid="4" name="ICV">
    <vt:lpwstr>BBA3E2C3CD904648B63E05053917A65C_12</vt:lpwstr>
  </property>
</Properties>
</file>