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28"/>
          <w:szCs w:val="28"/>
          <w:lang w:val="en-US" w:eastAsia="zh-CN"/>
        </w:rPr>
      </w:pPr>
      <w:r>
        <w:rPr>
          <w:rFonts w:hint="eastAsia" w:ascii="Microsoft YaHei UI" w:hAnsi="Microsoft YaHei UI" w:eastAsia="Microsoft YaHei UI" w:cs="Microsoft YaHei UI"/>
          <w:i w:val="0"/>
          <w:iCs w:val="0"/>
          <w:caps w:val="0"/>
          <w:spacing w:val="8"/>
          <w:sz w:val="28"/>
          <w:szCs w:val="28"/>
          <w:bdr w:val="none" w:color="auto" w:sz="0" w:space="0"/>
          <w:shd w:val="clear" w:fill="FFFFFF"/>
        </w:rPr>
        <w:t>关于</w:t>
      </w:r>
      <w:r>
        <w:rPr>
          <w:rFonts w:hint="eastAsia" w:ascii="Microsoft YaHei UI" w:hAnsi="Microsoft YaHei UI" w:eastAsia="Microsoft YaHei UI" w:cs="Microsoft YaHei UI"/>
          <w:i w:val="0"/>
          <w:iCs w:val="0"/>
          <w:caps w:val="0"/>
          <w:spacing w:val="8"/>
          <w:sz w:val="28"/>
          <w:szCs w:val="28"/>
          <w:bdr w:val="none" w:color="auto" w:sz="0" w:space="0"/>
          <w:shd w:val="clear" w:fill="FFFFFF"/>
          <w:lang w:val="en-US" w:eastAsia="zh-CN"/>
        </w:rPr>
        <w:t>组织申报</w:t>
      </w:r>
      <w:r>
        <w:rPr>
          <w:rFonts w:hint="eastAsia" w:ascii="Microsoft YaHei UI" w:hAnsi="Microsoft YaHei UI" w:eastAsia="Microsoft YaHei UI" w:cs="Microsoft YaHei UI"/>
          <w:i w:val="0"/>
          <w:iCs w:val="0"/>
          <w:caps w:val="0"/>
          <w:spacing w:val="8"/>
          <w:sz w:val="28"/>
          <w:szCs w:val="28"/>
          <w:bdr w:val="none" w:color="auto" w:sz="0" w:space="0"/>
          <w:shd w:val="clear" w:fill="FFFFFF"/>
        </w:rPr>
        <w:t>2025年文化和旅游宏观决策课题的</w:t>
      </w:r>
      <w:r>
        <w:rPr>
          <w:rFonts w:hint="eastAsia" w:ascii="Microsoft YaHei UI" w:hAnsi="Microsoft YaHei UI" w:eastAsia="Microsoft YaHei UI" w:cs="Microsoft YaHei UI"/>
          <w:i w:val="0"/>
          <w:iCs w:val="0"/>
          <w:caps w:val="0"/>
          <w:spacing w:val="8"/>
          <w:sz w:val="28"/>
          <w:szCs w:val="28"/>
          <w:bdr w:val="none" w:color="auto" w:sz="0" w:space="0"/>
          <w:shd w:val="clear" w:fill="FFFFFF"/>
          <w:lang w:val="en-US" w:eastAsia="zh-CN"/>
        </w:rPr>
        <w:t>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color w:val="000000" w:themeColor="text1"/>
          <w:spacing w:val="7"/>
          <w:sz w:val="24"/>
          <w:szCs w:val="24"/>
          <w:lang w:val="en-US" w:eastAsia="zh-CN"/>
          <w14:textFill>
            <w14:solidFill>
              <w14:schemeClr w14:val="tx1"/>
            </w14:solidFill>
          </w14:textFill>
        </w:rPr>
      </w:pPr>
      <w:r>
        <w:rPr>
          <w:rFonts w:hint="eastAsia"/>
          <w:color w:val="000000" w:themeColor="text1"/>
          <w:spacing w:val="7"/>
          <w:sz w:val="24"/>
          <w:szCs w:val="24"/>
          <w:lang w:val="en-US" w:eastAsia="zh-CN"/>
          <w14:textFill>
            <w14:solidFill>
              <w14:schemeClr w14:val="tx1"/>
            </w14:solidFill>
          </w14:textFill>
        </w:rPr>
        <w:t>各院、部、处、中</w:t>
      </w:r>
      <w:bookmarkStart w:id="0" w:name="_GoBack"/>
      <w:bookmarkEnd w:id="0"/>
      <w:r>
        <w:rPr>
          <w:rFonts w:hint="eastAsia"/>
          <w:color w:val="000000" w:themeColor="text1"/>
          <w:spacing w:val="7"/>
          <w:sz w:val="24"/>
          <w:szCs w:val="24"/>
          <w:lang w:val="en-US" w:eastAsia="zh-CN"/>
          <w14:textFill>
            <w14:solidFill>
              <w14:schemeClr w14:val="tx1"/>
            </w14:solidFill>
          </w14:textFill>
        </w:rPr>
        <w:t>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08" w:firstLineChars="200"/>
        <w:textAlignment w:val="auto"/>
      </w:pPr>
      <w:r>
        <w:rPr>
          <w:color w:val="000000" w:themeColor="text1"/>
          <w:spacing w:val="7"/>
          <w:sz w:val="24"/>
          <w:szCs w:val="24"/>
          <w14:textFill>
            <w14:solidFill>
              <w14:schemeClr w14:val="tx1"/>
            </w14:solidFill>
          </w14:textFill>
        </w:rPr>
        <w:t>经2019年7月文化和旅游部批准，原国家旅游局科研立项课题调整为文化和旅游宏观决策课题，由中国旅游研究院（文化和旅游部数据中心）组织实施。在广泛征求学术共同体、院学术委员会及部相关司局意见基础上，经研究决定，现发布2025年课题指南并启动申报工作。有关事项</w:t>
      </w:r>
      <w:r>
        <w:rPr>
          <w:rFonts w:hint="eastAsia"/>
          <w:color w:val="000000" w:themeColor="text1"/>
          <w:spacing w:val="7"/>
          <w:sz w:val="24"/>
          <w:szCs w:val="24"/>
          <w:lang w:val="en-US" w:eastAsia="zh-CN"/>
          <w14:textFill>
            <w14:solidFill>
              <w14:schemeClr w14:val="tx1"/>
            </w14:solidFill>
          </w14:textFill>
        </w:rPr>
        <w:t>转发</w:t>
      </w:r>
      <w:r>
        <w:rPr>
          <w:color w:val="000000" w:themeColor="text1"/>
          <w:spacing w:val="7"/>
          <w:sz w:val="24"/>
          <w:szCs w:val="24"/>
          <w14:textFill>
            <w14:solidFill>
              <w14:schemeClr w14:val="tx1"/>
            </w14:solidFill>
          </w14:textFill>
        </w:rPr>
        <w:t>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一、课题指南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文化和旅游宏观决策课题分为重点和一般两类。2025年重点围绕以下方向开展研究，具体题目自拟。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（一）重点课题选题（10项）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 旅游强国建设的战略和政策研究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2. “十五五”旅游业发展关键战略研究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3. 现代旅游业体系建设研究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4. 世界一流旅游企业培育路径和措施研究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5. 独具特色的中国旅游发展之路内涵研究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6. 旅游发展战略体系研究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7. 旅游消费增长潜力和动力研究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8. 旅游国际合作促进中国国际影响力提升研究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9. 新时期我国入境旅游市场营销策略研究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10.非遗与旅游深度融合发展的业态创新与实践路径研究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（二）一般课题选题（16项）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1.世界级和国家级旅游线路开发研究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2.世界级旅游景区度假区助力旅游强国建设研究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3.世界级旅游城市和街区研究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4.中国古代“好客之道”与中国服务和现代旅游研究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5.新时期旅游饭店商业模式转型升级路径研究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6.以新质生产力推进旅游产业新模式新业态发展研究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7.乡村旅游的内涵与外延研究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8.冰雪旅游全产业链发展研究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9.我国红色研学旅游高质量发展研究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10.完善新时代旅游学科体系（理论体系、专业体系、学科体系、课程体系、教材体系、师资队伍等）研究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11.“十五五”旅游人才队伍建设研究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12.旅游宣传推广新趋势新特点研究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13.旅游重大项目资本运作路径和方式研究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14.大模型技术支撑的文化和旅游产业政策决策机制研究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15.文化和旅游高质量数据集建设研究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16.艺术节庆活动与旅游有机融合研究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二、申报要求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1.课题申请必须围绕课题指南中所列内容，确定1个研究方向自行设计具体题目，课题名称的表述应科学、严谨、规范、简明，一般不加副标题，超出课题指南范围的申请不予受理。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2.全国高等院校、科研机构、政府部门及其他企事业单位中符合下列条件的人员，可以申请科研课题：（1）遵守中华人民共和国宪法和法律，坚持以习近平新时代中国特色社会主义思想为指导，拥护党的路线、方针和政策。（2）具有独立开展研究和组织开展研究的能力，能够承担实质性研究工作；（3）高等院校、科研机构和其他企事业单位的人员须具有中级及以上职称或已获得博士学位；政府部门的人员应具有处级及以上职务。（4）有不少于三人参加的课题组（含课题负责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3.文化和旅游部机关工作人员不能申报或者参与申报文化和旅游宏观决策课题。因病不能坚持正常工作，或者已出国并仍将在国外停留半年以上，或者在课题研究过程中准备出国停留半年以上的人员，不得申请课题。结项鉴定为“不予结项”的课题主持人，三年内不得申报。在职人员须从所在单位申报，兼职人员申报课题不予受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三、申报书和活页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Style w:val="6"/>
          <w:rFonts w:ascii="宋体" w:hAnsi="宋体" w:eastAsia="宋体" w:cs="宋体"/>
          <w:color w:val="FF0000"/>
          <w:kern w:val="0"/>
          <w:sz w:val="24"/>
          <w:szCs w:val="24"/>
          <w:u w:val="none"/>
          <w:lang w:val="en-US" w:eastAsia="zh-CN" w:bidi="ar"/>
        </w:rPr>
      </w:pPr>
      <w:r>
        <w:rPr>
          <w:rFonts w:ascii="宋体" w:hAnsi="宋体" w:eastAsia="宋体" w:cs="宋体"/>
          <w:color w:val="000000" w:themeColor="text1"/>
          <w:kern w:val="0"/>
          <w:sz w:val="24"/>
          <w:szCs w:val="24"/>
          <w:lang w:val="en-US" w:eastAsia="zh-CN" w:bidi="ar"/>
          <w14:textFill>
            <w14:solidFill>
              <w14:schemeClr w14:val="tx1"/>
            </w14:solidFill>
          </w14:textFill>
        </w:rPr>
        <w:t>1.课题申报人须如实、规范填写《文化和旅游宏观决策课题申报书（2025年2月制）》（以下简称《申报书》）和课题活页，并保证没有知识产权争议。凡存在弄虚作假、抄袭剽窃等行为的，一经发现查实，3年内不再受理其申报；如获立项即予撤项并通报批评。课题《申报书》及活页均需上传系统。课题活页上传要求为PDF格式，</w:t>
      </w:r>
      <w:r>
        <w:rPr>
          <w:rStyle w:val="6"/>
          <w:rFonts w:ascii="宋体" w:hAnsi="宋体" w:eastAsia="宋体" w:cs="宋体"/>
          <w:color w:val="FF0000"/>
          <w:kern w:val="0"/>
          <w:sz w:val="24"/>
          <w:szCs w:val="24"/>
          <w:u w:val="none"/>
          <w:lang w:val="en-US" w:eastAsia="zh-CN" w:bidi="ar"/>
        </w:rPr>
        <w:t>活页内容不得直接或间接透露个人相关背景材料、信息等内容。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2.在文化和旅游宏观决策课题与优秀研究成果管理系统（http://221.239.119.24:8088/xmsb/indexAction!to_index.action）“材料下载”处下载《申报书》及活页最新版。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3.申报课题全部实行资格审查、通讯评审和会议终审的方式，活页论证部分的字数不得超过4000字。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4.《申请书》封面研究方向，须填写对应课题指南所列选题序号（如：重点课题1）。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5.《申报书》经费预算部分，如有资助额度限制，请严格按照比例填写预算。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6.获准立项的《申报书》视为具有约束力的资助合同文本。最终成果实行会议评审鉴定，鉴定等级予以公布。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7.请</w:t>
      </w:r>
      <w:r>
        <w:rPr>
          <w:color w:val="000000" w:themeColor="text1"/>
          <w:sz w:val="24"/>
          <w:szCs w:val="24"/>
          <w14:textFill>
            <w14:solidFill>
              <w14:schemeClr w14:val="tx1"/>
            </w14:solidFill>
          </w14:textFill>
        </w:rPr>
        <w:t>申请人严格按照《申请书》及活页要求进行填写，信息填报不规范（论证部分字数超限、透露个人信息、预算比例不符合要求等）的申报，不通过资格审查。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四、经费资助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根据本年度中央财政预算下达额度，重点课题资助额度为每项1.5万元，一般课题资助额度为每项1万元。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五、研究期限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color w:val="000000" w:themeColor="text1"/>
          <w:sz w:val="24"/>
          <w:szCs w:val="24"/>
          <w14:textFill>
            <w14:solidFill>
              <w14:schemeClr w14:val="tx1"/>
            </w14:solidFill>
          </w14:textFill>
        </w:rPr>
        <w:t>2025年文化和旅游宏观决策课题</w:t>
      </w:r>
      <w:r>
        <w:rPr>
          <w:rStyle w:val="6"/>
          <w:color w:val="FF0000"/>
          <w:sz w:val="24"/>
          <w:szCs w:val="24"/>
          <w:u w:val="none"/>
        </w:rPr>
        <w:t>应于2025年10月31日前提交结项成果</w:t>
      </w:r>
      <w:r>
        <w:rPr>
          <w:color w:val="FF0000"/>
          <w:sz w:val="24"/>
          <w:szCs w:val="24"/>
          <w:u w:val="none"/>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六、成果要求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（一）研究报告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课题负责人需以研究报告形式提交结项成果，字数不少于1.5万字。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（二）成果摘要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课题负责人需提供结项成果摘要，字数不少于3000字。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color w:val="000000" w:themeColor="text1"/>
          <w14:textFill>
            <w14:solidFill>
              <w14:schemeClr w14:val="tx1"/>
            </w14:solidFill>
          </w14:textFill>
        </w:rPr>
      </w:pPr>
      <w:r>
        <w:rPr>
          <w:rStyle w:val="6"/>
          <w:color w:val="000000" w:themeColor="text1"/>
          <w:sz w:val="24"/>
          <w:szCs w:val="24"/>
          <w14:textFill>
            <w14:solidFill>
              <w14:schemeClr w14:val="tx1"/>
            </w14:solidFill>
          </w14:textFill>
        </w:rPr>
        <w:t>七、</w:t>
      </w:r>
      <w:r>
        <w:rPr>
          <w:rStyle w:val="6"/>
          <w:rFonts w:hint="eastAsia"/>
          <w:color w:val="000000" w:themeColor="text1"/>
          <w:sz w:val="24"/>
          <w:szCs w:val="24"/>
          <w:lang w:val="en-US" w:eastAsia="zh-CN"/>
          <w14:textFill>
            <w14:solidFill>
              <w14:schemeClr w14:val="tx1"/>
            </w14:solidFill>
          </w14:textFill>
        </w:rPr>
        <w:t>申报</w:t>
      </w:r>
      <w:r>
        <w:rPr>
          <w:rStyle w:val="6"/>
          <w:color w:val="000000" w:themeColor="text1"/>
          <w:sz w:val="24"/>
          <w:szCs w:val="24"/>
          <w14:textFill>
            <w14:solidFill>
              <w14:schemeClr w14:val="tx1"/>
            </w14:solidFill>
          </w14:textFill>
        </w:rPr>
        <w:t>时间和方式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次申报采取网上申报方式，申请人可登录文化和旅游宏观决策课题与优秀研究成果管理系统(http://221.239.119.24:8088/xmsb/indexAction!to_index.action)下载课题《申报书》及活页，按照系统提示和要求填写后，于3月7日前上传至申报系统，无需报送纸质申报材料。届时学校将进行申报规范初审，如有问题将从系统中退回修改，请申报人随时关注系统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Fonts w:hint="eastAsia"/>
          <w:lang w:val="en-US" w:eastAsia="zh-CN"/>
        </w:rPr>
        <w:t xml:space="preserve">    </w:t>
      </w:r>
      <w:r>
        <w:rPr>
          <w:rStyle w:val="6"/>
          <w:rFonts w:hint="eastAsia" w:ascii="宋体" w:hAnsi="宋体" w:eastAsia="宋体" w:cs="宋体"/>
          <w:b w:val="0"/>
          <w:bCs/>
          <w:caps w:val="0"/>
          <w:color w:val="333333"/>
          <w:spacing w:val="0"/>
          <w:sz w:val="24"/>
          <w:szCs w:val="24"/>
          <w:shd w:val="clear" w:fill="FFFFFF"/>
        </w:rPr>
        <w:t>联系人：刘云溪、黄鉴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Verdana" w:hAnsi="Verdana" w:eastAsia="Verdana" w:cs="Verdana"/>
          <w:b w:val="0"/>
          <w:bCs/>
          <w:caps w:val="0"/>
          <w:color w:val="333333"/>
          <w:spacing w:val="0"/>
          <w:sz w:val="21"/>
          <w:szCs w:val="21"/>
        </w:rPr>
      </w:pPr>
      <w:r>
        <w:rPr>
          <w:rStyle w:val="6"/>
          <w:rFonts w:hint="eastAsia" w:ascii="宋体" w:hAnsi="宋体" w:eastAsia="宋体" w:cs="宋体"/>
          <w:b w:val="0"/>
          <w:bCs/>
          <w:caps w:val="0"/>
          <w:color w:val="333333"/>
          <w:spacing w:val="0"/>
          <w:sz w:val="24"/>
          <w:szCs w:val="24"/>
          <w:shd w:val="clear" w:fill="FFFFFF"/>
        </w:rPr>
        <w:t>联系方式：51278537、51278077或企业微信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Verdana" w:hAnsi="Verdana" w:eastAsia="Verdana" w:cs="Verdana"/>
          <w:b w:val="0"/>
          <w:bCs/>
          <w:caps w:val="0"/>
          <w:color w:val="333333"/>
          <w:spacing w:val="0"/>
          <w:sz w:val="21"/>
          <w:szCs w:val="21"/>
        </w:rPr>
      </w:pPr>
      <w:r>
        <w:rPr>
          <w:rFonts w:hint="default" w:ascii="Verdana" w:hAnsi="Verdana" w:eastAsia="Verdana" w:cs="Verdana"/>
          <w:b w:val="0"/>
          <w:bCs/>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Verdana" w:hAnsi="Verdana" w:eastAsia="Verdana" w:cs="Verdana"/>
          <w:b w:val="0"/>
          <w:bCs/>
          <w:caps w:val="0"/>
          <w:color w:val="333333"/>
          <w:spacing w:val="0"/>
          <w:sz w:val="21"/>
          <w:szCs w:val="21"/>
        </w:rPr>
      </w:pPr>
      <w:r>
        <w:rPr>
          <w:rStyle w:val="6"/>
          <w:rFonts w:hint="eastAsia" w:ascii="宋体" w:hAnsi="宋体" w:eastAsia="宋体" w:cs="宋体"/>
          <w:b w:val="0"/>
          <w:bCs/>
          <w:caps w:val="0"/>
          <w:color w:val="333333"/>
          <w:spacing w:val="0"/>
          <w:sz w:val="24"/>
          <w:szCs w:val="24"/>
          <w:shd w:val="clear" w:fill="FFFFFF"/>
          <w:lang w:val="en-US" w:eastAsia="zh-CN"/>
        </w:rPr>
        <w:t xml:space="preserve">                                                     </w:t>
      </w:r>
      <w:r>
        <w:rPr>
          <w:rStyle w:val="6"/>
          <w:rFonts w:hint="eastAsia" w:ascii="宋体" w:hAnsi="宋体" w:eastAsia="宋体" w:cs="宋体"/>
          <w:b w:val="0"/>
          <w:bCs/>
          <w:caps w:val="0"/>
          <w:color w:val="333333"/>
          <w:spacing w:val="0"/>
          <w:sz w:val="24"/>
          <w:szCs w:val="24"/>
          <w:shd w:val="clear" w:fill="FFFFFF"/>
        </w:rPr>
        <w:t>科研处  </w:t>
      </w:r>
    </w:p>
    <w:p>
      <w:pPr>
        <w:rPr>
          <w:rFonts w:hint="default" w:eastAsiaTheme="minorEastAsia"/>
          <w:lang w:val="en-US" w:eastAsia="zh-CN"/>
        </w:rPr>
      </w:pPr>
      <w:r>
        <w:rPr>
          <w:rStyle w:val="6"/>
          <w:rFonts w:hint="eastAsia" w:ascii="宋体" w:hAnsi="宋体" w:eastAsia="宋体" w:cs="宋体"/>
          <w:b w:val="0"/>
          <w:bCs/>
          <w:caps w:val="0"/>
          <w:color w:val="333333"/>
          <w:spacing w:val="0"/>
          <w:sz w:val="24"/>
          <w:szCs w:val="24"/>
          <w:shd w:val="clear" w:fill="FFFFFF"/>
          <w:lang w:val="en-US" w:eastAsia="zh-CN"/>
        </w:rPr>
        <w:t xml:space="preserve">                                                   </w:t>
      </w:r>
      <w:r>
        <w:rPr>
          <w:rStyle w:val="6"/>
          <w:rFonts w:hint="eastAsia" w:ascii="宋体" w:hAnsi="宋体" w:eastAsia="宋体" w:cs="宋体"/>
          <w:b w:val="0"/>
          <w:bCs/>
          <w:caps w:val="0"/>
          <w:color w:val="333333"/>
          <w:spacing w:val="0"/>
          <w:sz w:val="24"/>
          <w:szCs w:val="24"/>
          <w:shd w:val="clear" w:fill="FFFFFF"/>
        </w:rPr>
        <w:t>202</w:t>
      </w:r>
      <w:r>
        <w:rPr>
          <w:rStyle w:val="6"/>
          <w:rFonts w:hint="eastAsia" w:ascii="宋体" w:hAnsi="宋体" w:eastAsia="宋体" w:cs="宋体"/>
          <w:b w:val="0"/>
          <w:bCs/>
          <w:caps w:val="0"/>
          <w:color w:val="333333"/>
          <w:spacing w:val="0"/>
          <w:sz w:val="24"/>
          <w:szCs w:val="24"/>
          <w:shd w:val="clear" w:fill="FFFFFF"/>
          <w:lang w:val="en-US" w:eastAsia="zh-CN"/>
        </w:rPr>
        <w:t>5</w:t>
      </w:r>
      <w:r>
        <w:rPr>
          <w:rStyle w:val="6"/>
          <w:rFonts w:hint="eastAsia" w:ascii="宋体" w:hAnsi="宋体" w:eastAsia="宋体" w:cs="宋体"/>
          <w:b w:val="0"/>
          <w:bCs/>
          <w:caps w:val="0"/>
          <w:color w:val="333333"/>
          <w:spacing w:val="0"/>
          <w:sz w:val="24"/>
          <w:szCs w:val="24"/>
          <w:shd w:val="clear" w:fill="FFFFFF"/>
        </w:rPr>
        <w:t>年</w:t>
      </w:r>
      <w:r>
        <w:rPr>
          <w:rStyle w:val="6"/>
          <w:rFonts w:hint="eastAsia" w:ascii="宋体" w:hAnsi="宋体" w:eastAsia="宋体" w:cs="宋体"/>
          <w:b w:val="0"/>
          <w:bCs/>
          <w:caps w:val="0"/>
          <w:color w:val="333333"/>
          <w:spacing w:val="0"/>
          <w:sz w:val="24"/>
          <w:szCs w:val="24"/>
          <w:shd w:val="clear" w:fill="FFFFFF"/>
          <w:lang w:val="en-US" w:eastAsia="zh-CN"/>
        </w:rPr>
        <w:t>2</w:t>
      </w:r>
      <w:r>
        <w:rPr>
          <w:rStyle w:val="6"/>
          <w:rFonts w:hint="eastAsia" w:ascii="宋体" w:hAnsi="宋体" w:eastAsia="宋体" w:cs="宋体"/>
          <w:b w:val="0"/>
          <w:bCs/>
          <w:caps w:val="0"/>
          <w:color w:val="333333"/>
          <w:spacing w:val="0"/>
          <w:sz w:val="24"/>
          <w:szCs w:val="24"/>
          <w:shd w:val="clear" w:fill="FFFFFF"/>
        </w:rPr>
        <w:t>月2</w:t>
      </w:r>
      <w:r>
        <w:rPr>
          <w:rStyle w:val="6"/>
          <w:rFonts w:hint="eastAsia" w:ascii="宋体" w:hAnsi="宋体" w:eastAsia="宋体" w:cs="宋体"/>
          <w:b w:val="0"/>
          <w:bCs/>
          <w:caps w:val="0"/>
          <w:color w:val="333333"/>
          <w:spacing w:val="0"/>
          <w:sz w:val="24"/>
          <w:szCs w:val="24"/>
          <w:shd w:val="clear" w:fill="FFFFFF"/>
          <w:lang w:val="en-US" w:eastAsia="zh-CN"/>
        </w:rPr>
        <w:t>8</w:t>
      </w:r>
      <w:r>
        <w:rPr>
          <w:rStyle w:val="6"/>
          <w:rFonts w:hint="eastAsia" w:ascii="宋体" w:hAnsi="宋体" w:eastAsia="宋体" w:cs="宋体"/>
          <w:b w:val="0"/>
          <w:bCs/>
          <w:caps w:val="0"/>
          <w:color w:val="333333"/>
          <w:spacing w:val="0"/>
          <w:sz w:val="24"/>
          <w:szCs w:val="24"/>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s>
  <w:rsids>
    <w:rsidRoot w:val="00000000"/>
    <w:rsid w:val="7EEA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2025-02-28T06:26:15Z</dcterms:created>
  <dc:creator>hp-3</dc:creator>
  <cp:lastModifiedBy>WPS_9981</cp:lastModifiedBy>
  <dcterms:modified xsi:type="dcterms:W3CDTF">2025-02-28T07:35:54Z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8A30539D399D4BBD828D4A7E32708ECA</vt:lpwstr>
  </property>
</Properties>
</file>